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D2" w:rsidRDefault="005366D2" w:rsidP="005366D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6E3F28">
        <w:rPr>
          <w:rFonts w:ascii="Times New Roman" w:hAnsi="Times New Roman" w:cs="Times New Roman"/>
          <w:lang w:val="kk-KZ"/>
        </w:rPr>
        <w:t>-көпшілік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6E3F28">
        <w:rPr>
          <w:rFonts w:ascii="Times New Roman" w:hAnsi="Times New Roman" w:cs="Times New Roman"/>
          <w:lang w:val="kk-KZ"/>
        </w:rPr>
        <w:t>ка, 1-курс,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5366D2" w:rsidRDefault="005366D2" w:rsidP="005366D2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4708C5" w:rsidRPr="00CD76C4" w:rsidRDefault="006E3F28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10-</w:t>
      </w:r>
      <w:r w:rsidR="00CD76C4">
        <w:rPr>
          <w:rFonts w:ascii="Times New Roman" w:hAnsi="Times New Roman" w:cs="Times New Roman"/>
          <w:lang w:val="kk-KZ"/>
        </w:rPr>
        <w:t>практикалық (зертханалық</w:t>
      </w:r>
      <w:r>
        <w:rPr>
          <w:rFonts w:ascii="Times New Roman" w:hAnsi="Times New Roman" w:cs="Times New Roman"/>
          <w:lang w:val="kk-KZ"/>
        </w:rPr>
        <w:t>) сабақ. Жас ізденушілердің (магистранттардың) халықаралық тағылымдамасының, ғылыми қарым-қатынасының көрінісі</w:t>
      </w:r>
      <w:bookmarkStart w:id="0" w:name="_GoBack"/>
      <w:bookmarkEnd w:id="0"/>
      <w:r w:rsidR="00CD76C4">
        <w:rPr>
          <w:rFonts w:ascii="Times New Roman" w:hAnsi="Times New Roman" w:cs="Times New Roman"/>
          <w:lang w:val="kk-KZ"/>
        </w:rPr>
        <w:t>. Ауызша жауап.</w:t>
      </w:r>
    </w:p>
    <w:sectPr w:rsidR="004708C5" w:rsidRPr="00CD76C4" w:rsidSect="00BC0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366D2"/>
    <w:rsid w:val="004708C5"/>
    <w:rsid w:val="005366D2"/>
    <w:rsid w:val="00687678"/>
    <w:rsid w:val="006E3F28"/>
    <w:rsid w:val="00BC0CAA"/>
    <w:rsid w:val="00C05A24"/>
    <w:rsid w:val="00C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5</cp:revision>
  <dcterms:created xsi:type="dcterms:W3CDTF">2014-01-03T17:59:00Z</dcterms:created>
  <dcterms:modified xsi:type="dcterms:W3CDTF">2018-12-22T08:51:00Z</dcterms:modified>
</cp:coreProperties>
</file>